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4AAF" w14:textId="2396AD20" w:rsidR="00DE0527" w:rsidRDefault="00607A47">
      <w:pPr>
        <w:rPr>
          <w:rFonts w:ascii="Arial" w:hAnsi="Arial" w:cs="Arial"/>
          <w:b/>
          <w:szCs w:val="28"/>
        </w:rPr>
      </w:pPr>
      <w:r>
        <w:rPr>
          <w:rFonts w:ascii="Arial" w:hAnsi="Arial" w:cs="Arial"/>
          <w:b/>
          <w:noProof/>
          <w:sz w:val="20"/>
          <w:szCs w:val="28"/>
        </w:rPr>
        <w:drawing>
          <wp:anchor distT="0" distB="0" distL="114300" distR="114300" simplePos="0" relativeHeight="251659264" behindDoc="0" locked="0" layoutInCell="0" allowOverlap="1" wp14:anchorId="555A6555" wp14:editId="6174F1B4">
            <wp:simplePos x="0" y="0"/>
            <wp:positionH relativeFrom="column">
              <wp:posOffset>-168910</wp:posOffset>
            </wp:positionH>
            <wp:positionV relativeFrom="paragraph">
              <wp:posOffset>11430</wp:posOffset>
            </wp:positionV>
            <wp:extent cx="2026920" cy="42100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9F4FBD">
        <w:rPr>
          <w:rFonts w:ascii="Arial" w:hAnsi="Arial" w:cs="Arial"/>
          <w:b/>
          <w:noProof/>
          <w:sz w:val="20"/>
          <w:szCs w:val="28"/>
        </w:rPr>
        <mc:AlternateContent>
          <mc:Choice Requires="wps">
            <w:drawing>
              <wp:anchor distT="0" distB="0" distL="114300" distR="114300" simplePos="0" relativeHeight="251658240" behindDoc="0" locked="0" layoutInCell="0" allowOverlap="1" wp14:anchorId="3A3F3D94" wp14:editId="5F164E89">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F3D94"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v:textbox>
                <w10:wrap type="topAndBottom"/>
              </v:rect>
            </w:pict>
          </mc:Fallback>
        </mc:AlternateContent>
      </w:r>
    </w:p>
    <w:p w14:paraId="66040020" w14:textId="3434F95D" w:rsidR="00DE0527" w:rsidRDefault="00DE0527">
      <w:pPr>
        <w:rPr>
          <w:rFonts w:ascii="Arial" w:hAnsi="Arial" w:cs="Arial"/>
          <w:b/>
          <w:szCs w:val="28"/>
        </w:rPr>
      </w:pPr>
    </w:p>
    <w:p w14:paraId="5E877772" w14:textId="4062F88B" w:rsidR="00DE0527" w:rsidRDefault="00A022D4">
      <w:pPr>
        <w:rPr>
          <w:rFonts w:ascii="Open Sans" w:hAnsi="Open Sans" w:cs="Open Sans"/>
          <w:i/>
          <w:iCs/>
          <w:color w:val="000000"/>
          <w:sz w:val="21"/>
          <w:szCs w:val="21"/>
          <w:shd w:val="clear" w:color="auto" w:fill="FFFFFF"/>
        </w:rPr>
      </w:pPr>
      <w:r>
        <w:rPr>
          <w:rFonts w:ascii="Open Sans" w:hAnsi="Open Sans" w:cs="Open Sans"/>
          <w:i/>
          <w:iCs/>
          <w:color w:val="000000"/>
          <w:sz w:val="21"/>
          <w:szCs w:val="21"/>
          <w:shd w:val="clear" w:color="auto" w:fill="FFFFFF"/>
        </w:rPr>
        <w:t>Zur weltweiten Veröffentlichung, außer Nordamerika und China: August 2023</w:t>
      </w:r>
      <w:r>
        <w:rPr>
          <w:rFonts w:ascii="Open Sans" w:hAnsi="Open Sans" w:cs="Open Sans"/>
          <w:i/>
          <w:iCs/>
          <w:color w:val="000000"/>
          <w:sz w:val="21"/>
          <w:szCs w:val="21"/>
          <w:shd w:val="clear" w:color="auto" w:fill="FFFFFF"/>
        </w:rPr>
        <w:br/>
        <w:t>Mitteilungsnummer: 243PR23</w:t>
      </w:r>
    </w:p>
    <w:p w14:paraId="2FE5BC12" w14:textId="77777777" w:rsidR="00A022D4" w:rsidRDefault="00A022D4">
      <w:pPr>
        <w:rPr>
          <w:color w:val="000000"/>
        </w:rPr>
      </w:pPr>
    </w:p>
    <w:p w14:paraId="28EE5185" w14:textId="77777777" w:rsidR="00A022D4" w:rsidRPr="00A022D4" w:rsidRDefault="00A022D4" w:rsidP="00A022D4">
      <w:pPr>
        <w:pStyle w:val="Heading1"/>
        <w:shd w:val="clear" w:color="auto" w:fill="FFFFFF"/>
        <w:rPr>
          <w:rFonts w:ascii="Roboto Condensed Bold" w:hAnsi="Roboto Condensed Bold"/>
          <w:b w:val="0"/>
          <w:color w:val="000000"/>
          <w:sz w:val="52"/>
          <w:szCs w:val="56"/>
        </w:rPr>
      </w:pPr>
      <w:r w:rsidRPr="00A022D4">
        <w:rPr>
          <w:rFonts w:ascii="Roboto Condensed Bold" w:hAnsi="Roboto Condensed Bold"/>
          <w:b w:val="0"/>
          <w:bCs/>
          <w:color w:val="000000"/>
          <w:sz w:val="36"/>
          <w:szCs w:val="48"/>
        </w:rPr>
        <w:t>Dank geringerer Kraftstoff- und Wartungskosten lassen sich die Produktionsziele mit dem neuen Cat®-Radlader 988 GC bei niedrigeren Kosten pro Stunde erreichen</w:t>
      </w:r>
      <w:r w:rsidRPr="00A022D4">
        <w:rPr>
          <w:rFonts w:ascii="Roboto Condensed Bold" w:hAnsi="Roboto Condensed Bold"/>
          <w:b w:val="0"/>
          <w:bCs/>
          <w:color w:val="000000"/>
          <w:sz w:val="28"/>
          <w:szCs w:val="32"/>
        </w:rPr>
        <w:t>.</w:t>
      </w:r>
    </w:p>
    <w:p w14:paraId="6DAD0E7E" w14:textId="77777777" w:rsidR="00DE0527" w:rsidRDefault="00DE0527"/>
    <w:p w14:paraId="79882C9D" w14:textId="5FA492A2"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Der neue Cat</w:t>
      </w:r>
      <w:r>
        <w:rPr>
          <w:rFonts w:ascii="Open Sans" w:hAnsi="Open Sans" w:cs="Open Sans"/>
          <w:color w:val="000000"/>
          <w:sz w:val="16"/>
          <w:szCs w:val="16"/>
          <w:vertAlign w:val="superscript"/>
        </w:rPr>
        <w:t>®</w:t>
      </w:r>
      <w:r>
        <w:rPr>
          <w:rFonts w:ascii="Open Sans" w:hAnsi="Open Sans" w:cs="Open Sans"/>
          <w:color w:val="000000"/>
          <w:sz w:val="21"/>
          <w:szCs w:val="21"/>
        </w:rPr>
        <w:t> </w:t>
      </w:r>
      <w:hyperlink r:id="rId10" w:tgtFrame="_self" w:history="1">
        <w:r>
          <w:rPr>
            <w:rStyle w:val="Hyperlink"/>
            <w:rFonts w:ascii="Open Sans" w:hAnsi="Open Sans" w:cs="Open Sans"/>
            <w:color w:val="2679B8"/>
            <w:sz w:val="21"/>
            <w:szCs w:val="21"/>
          </w:rPr>
          <w:t>-Radlader 988 GC</w:t>
        </w:r>
      </w:hyperlink>
      <w:r>
        <w:rPr>
          <w:rFonts w:ascii="Open Sans" w:hAnsi="Open Sans" w:cs="Open Sans"/>
          <w:color w:val="000000"/>
          <w:sz w:val="21"/>
          <w:szCs w:val="21"/>
        </w:rPr>
        <w:t> bietet zuverlässigen und effizienten Betrieb, sodass Kunden mehr Material bei niedrigeren Kosten pro Stunde bewegen können, um den Return on Investment zu beschleunigen. Der neue Radlader senkt den Kraftstoffverbrauch um bis zu 5 % und die Wartungskosten um bis zu 15 % im Vergleich zum Cat 988K. Der zur Maximierung des Gesamtwerts bei moderaten Produktionsanwendungen mit bis zu 2000 Stunden pro Jahr konzipierte 988 GC liegt bei Lkw-Beladungsanwendungen nur 6 % hinter dem 988K.  </w:t>
      </w:r>
    </w:p>
    <w:p w14:paraId="782469FC"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Der neue 988 GC bietet einfache Bedienung und Wartung und wurde optimal auf 45-Tonnen-Muldenkipper (50 Tonnen) abgestimmt. Bei einer Ausschütthöhe von 3909 mm ermöglicht er ein effizientes Beladen bis zum Cat-Muldenkipper 775G. Mit einer Schaufelnutzlast, die der des 988K entspricht, schafft der neue 988 GC bis zu 670 Tonnen/Stunde (740 Tonnen/Stunde) beim Beladen von Muldenkippern mit geschossenem Fels und bis zu 527 Tonnen/Stunde (581 Tonnen/Stunde) bei Load-and-Carry-Einsätzen.</w:t>
      </w:r>
    </w:p>
    <w:p w14:paraId="2802D891"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Die überaus langlebigen Aufbauten des neuen Laders sind für mehrere Lebenszyklen ausgelegt und selbst härtesten Ladebedingungen gewachsen. Da er auf der Plattform des großen Cat-Radladers aufbaut, nimmt sein Kastenprofil-Hinterwagen Verdrehbeanspruchungen und Verwindungskräfte auf. Der Vorderwagen wurde für größere Lasten überarbeitet und mit einem neuen Hubrahmen versehen.</w:t>
      </w:r>
    </w:p>
    <w:p w14:paraId="103AFB6F"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Zuverlässig und effizient</w:t>
      </w:r>
    </w:p>
    <w:p w14:paraId="41CC931D"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Dank dem bewährten Cat 15-Motor zeichnet sich der neue 988 GC durch Zuverlässigkeit und Effizienz aus. Dieser Motor bietet Konfigurationen, die EU IIIA bzw. EPA Tier 3 (USA) entsprechen und die Emissionsnormen Stufe V (EU) und Tier 4 Final (USA) erfüllen. Das Kühlpaket des 988 GC sorgt für eine bessere Wärmeableitung durch einen Automatiklüfter und zwei einstellbare Lüfterdrehzahlen, eine für normale und einen für hohe Umgebungstemperaturen.  </w:t>
      </w:r>
    </w:p>
    <w:p w14:paraId="60348571"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Der Cat-Drehmomentwandler mit seiner serienmäßigen Überbrückungskupplung verhindert Verluste, senkt die Erwärmung des Systems, verkürzt Fahrzeiten und sorgt für kürzere Arbeitstaktzeiten bei Load-and-Carry-Einsätzen. Die nassen Scheibenbremsen des Cat-</w:t>
      </w:r>
      <w:r>
        <w:rPr>
          <w:rFonts w:ascii="Open Sans" w:hAnsi="Open Sans" w:cs="Open Sans"/>
          <w:color w:val="000000"/>
          <w:sz w:val="21"/>
          <w:szCs w:val="21"/>
        </w:rPr>
        <w:lastRenderedPageBreak/>
        <w:t>Radladers sorgen für eine ausgezeichnete Wärmeableitung und Leistung, wodurch die Nutzungsdauer und die Servicefreundlichkeit verbessert werden.</w:t>
      </w:r>
    </w:p>
    <w:p w14:paraId="59F02BF2"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Die von Cat speziell für den Einsatz in Steinbrüchen und Bergewerken entwickelte elektronische Getriebesteuerung zur Produktivitätssteigerung (APECS, Advanced Productivity Electronic Control Strategy) liefert erstklassige Leistung durch gleichmäßige, weiche Schaltvorgänge, Verbesserungen bei Produktivität und Effizienz sowie eine lange Lebensdauer. Zugdynamik und Drehmoment werden beim Schalten beibehalten, um beim Fahren auf Steigungen mehr Dynamik zu erzielen. Das Pedal der Getriebeneutralisiereinrichtung verlängert die Lebensdauer der Betriebsbremse und ermöglicht die volle Leistung beim Füllen der Schaufel.</w:t>
      </w:r>
    </w:p>
    <w:p w14:paraId="6DD2D254"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Die Load-Sensing-Hydraulik leitet den Hydraulikstrom nach Bedarf in die Arbeitsausrüstung und das Lenksystem, um die Leistung und Effizienz des neuen 988 GC zu optimieren. Die optionale hydraulische Schwingungsdämpfung fügt dem Hubkreis einen zusätzlichen Druckspeicher hinzu. Dies ermöglicht eine ruhigere Fahrt und ist bei Load-and-Carry-Einsätzen von Vorteil.</w:t>
      </w:r>
    </w:p>
    <w:p w14:paraId="4BDBE48A"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Einfache, komfortable Bedienung</w:t>
      </w:r>
    </w:p>
    <w:p w14:paraId="4DDB5E12"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Das Lenk-Schaltsystem (Steering and Integrated Control, STIC™) bietet einen um bis zu 47 % leiseren Betrieb und sorgt für maximale Reaktionsfähigkeit. Der Cat-Sitz der Comfort-Serie III mit am Sitz montierter Steuerkonsole, die sich mit dem Sitz mitbewegt, erhöht den Komfort und beugt der Ermüdung des Fahrers vor. Eine intuitive Bedienoberfläche, ein Touchscreen-Display und leichtgängige Bedienhebel mit weichen Rastfunktionen vereinfachen die Bedienung Die Übertragung von Maschinenvibrationen auf den Fahrer wird durch Isolierlager an der Fahrerkabine und den luftgefederten Sitz reduziert. Ein optional erhältlicher Sitz mit Sitzheizung und -kühlung sorgt für noch mehr Fahrerkomfort.</w:t>
      </w:r>
    </w:p>
    <w:p w14:paraId="73B4AD81"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Einfache integrierte Technologien tragen dazu bei, Produktivität und Effizienz des 988 GC zu steigern. Product Link™ unterstützt den Fahrer dabei, Arbeitsabläufe am Einsatzort zu überwachen, zu koordinieren und zu verbessern, und bietet drahtlosen Zugriff auf wichtige Betriebsdaten für wertvolle Erkenntnisse darüber, wie die Maschine arbeitet. Rückseitige Cat Vision (serienmäßig) verbessert die Sicht auf den Bereich hinter dem 988 GC und ermöglicht dem Fahrer auf diese Weise ein sicheres, zuverlässiges Arbeiten. Um die Sicherheit für Mensch und Maschine zu erhalten, kann der 988 GC mit den Detect-Technologien von Cat ausgestattet werden, die dem Fahrer einen besseren Überblick über die Umgebung bieten.</w:t>
      </w:r>
    </w:p>
    <w:p w14:paraId="75712D50"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Der vordere Hubrahmen mit Z-Kinematik sorgt für eine ausgezeichnete Sicht auf die Schaufelränder und den Arbeitsbereich, um die Bedienung zu vereinfachen. Die Schaufelnutzlast wurde an die der 988K-Modelle angeglichen und es sind verschiedene Cat-Schaufeln der Performance-Serie erhältlich mit einem Schaufelinhalt von 6,3 m</w:t>
      </w:r>
      <w:r>
        <w:rPr>
          <w:rFonts w:ascii="Open Sans" w:hAnsi="Open Sans" w:cs="Open Sans"/>
          <w:color w:val="000000"/>
          <w:sz w:val="16"/>
          <w:szCs w:val="16"/>
          <w:vertAlign w:val="superscript"/>
        </w:rPr>
        <w:t>3</w:t>
      </w:r>
      <w:r>
        <w:rPr>
          <w:rFonts w:ascii="Open Sans" w:hAnsi="Open Sans" w:cs="Open Sans"/>
          <w:color w:val="000000"/>
          <w:sz w:val="21"/>
          <w:szCs w:val="21"/>
        </w:rPr>
        <w:t> bis 7,6 m</w:t>
      </w:r>
      <w:r>
        <w:rPr>
          <w:rFonts w:ascii="Open Sans" w:hAnsi="Open Sans" w:cs="Open Sans"/>
          <w:color w:val="000000"/>
          <w:sz w:val="16"/>
          <w:szCs w:val="16"/>
          <w:vertAlign w:val="superscript"/>
        </w:rPr>
        <w:t>3</w:t>
      </w:r>
      <w:r>
        <w:rPr>
          <w:rFonts w:ascii="Open Sans" w:hAnsi="Open Sans" w:cs="Open Sans"/>
          <w:color w:val="000000"/>
          <w:sz w:val="21"/>
          <w:szCs w:val="21"/>
        </w:rPr>
        <w:t>.</w:t>
      </w:r>
    </w:p>
    <w:p w14:paraId="11E45538"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xml:space="preserve">Die Cat Payload-Option ermöglicht das Wiegen* der verladenen und transportierten Materialien im laufenden Betrieb und zeigt die Nutzlastdaten in Echtzeit an, um die Produktivität zu steigern und ein Überladen zu vermeiden. Mit dem optionalen Advanced </w:t>
      </w:r>
      <w:r>
        <w:rPr>
          <w:rFonts w:ascii="Open Sans" w:hAnsi="Open Sans" w:cs="Open Sans"/>
          <w:color w:val="000000"/>
          <w:sz w:val="21"/>
          <w:szCs w:val="21"/>
        </w:rPr>
        <w:lastRenderedPageBreak/>
        <w:t>Productivity stehen Ihnen umfangreiche Informationen zur Verfügung, die das Management und die Verbesserung der betrieblichen Produktivität und Rentabilität unterstützen.</w:t>
      </w:r>
    </w:p>
    <w:p w14:paraId="7FA60242"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Geringerer Wartungsaufwand</w:t>
      </w:r>
    </w:p>
    <w:p w14:paraId="1EB191AB"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Der neue Lader ist so konstruiert, dass die Maschinenverfügbarkeit gesteigert wird und die Wartungskosten im Vergleich zum 988K um bis zu 15 % gesenkt werden. Das fortschrittliche Filtersystem verbessert die Leistung und Zuverlässigkeit des Hydrauliksystems. Die Erreichbarkeit der gruppenweise zusammengefassten Wartungsstellen vom Boden oder von Plattformen aus ermöglicht eine bequeme Wartung. Ausschwenkbare Türen auf beiden Seiten des Motorraums bieten problemlosen Zugang für wichtige tägliche Wartungskontrollen. Zentral angeordnete, vom Boden aus erreichbare Schmierstellen sowie Schaugläser auf Bodenebene erleichtern das tägliche Einfetten und das Überprüfen des Ölfüllstands für wichtige Maschinensysteme.</w:t>
      </w:r>
    </w:p>
    <w:p w14:paraId="1D2E11FC"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Die Borddiagnose benachrichtigt den Fahrer bei Maschinenproblemen, sodass Probleme behoben werden können, bevor es zu einem Ausfall kommt. Von Product Link erfasste Informationen können über my.cat.com, die Cat-App oder VisionLink</w:t>
      </w:r>
      <w:r>
        <w:rPr>
          <w:rFonts w:ascii="Open Sans" w:hAnsi="Open Sans" w:cs="Open Sans"/>
          <w:color w:val="000000"/>
          <w:sz w:val="16"/>
          <w:szCs w:val="16"/>
          <w:vertAlign w:val="superscript"/>
        </w:rPr>
        <w:t>®</w:t>
      </w:r>
      <w:r>
        <w:rPr>
          <w:rFonts w:ascii="Open Sans" w:hAnsi="Open Sans" w:cs="Open Sans"/>
          <w:color w:val="000000"/>
          <w:sz w:val="21"/>
          <w:szCs w:val="21"/>
        </w:rPr>
        <w:t> aus der Ferne überwacht werden, um die Effizienz der vorbeugenden Wartung und Instandhaltung weiter zu verbessern.</w:t>
      </w:r>
    </w:p>
    <w:p w14:paraId="0B74A141" w14:textId="560E7ACD"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Weitere Informationen zum neuen Cat-Radlader 988 GC erhalten Sie bei einem Cat-Händler oder unter </w:t>
      </w:r>
      <w:hyperlink r:id="rId11" w:tgtFrame="_self" w:history="1">
        <w:r>
          <w:rPr>
            <w:rStyle w:val="Hyperlink"/>
            <w:rFonts w:ascii="Open Sans" w:hAnsi="Open Sans" w:cs="Open Sans"/>
            <w:color w:val="2679B8"/>
            <w:sz w:val="21"/>
            <w:szCs w:val="21"/>
          </w:rPr>
          <w:t>www.cat.com</w:t>
        </w:r>
      </w:hyperlink>
      <w:r>
        <w:rPr>
          <w:rFonts w:ascii="Open Sans" w:hAnsi="Open Sans" w:cs="Open Sans"/>
          <w:color w:val="000000"/>
          <w:sz w:val="21"/>
          <w:szCs w:val="21"/>
        </w:rPr>
        <w:t>.</w:t>
      </w:r>
    </w:p>
    <w:p w14:paraId="145AF0A4"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 Nicht eichfähig</w:t>
      </w:r>
    </w:p>
    <w:p w14:paraId="038F0548" w14:textId="77777777" w:rsidR="00A022D4" w:rsidRDefault="00A022D4" w:rsidP="00A022D4">
      <w:pPr>
        <w:pStyle w:val="Heading4"/>
        <w:shd w:val="clear" w:color="auto" w:fill="FFFFFF"/>
        <w:rPr>
          <w:rFonts w:ascii="Roboto Condensed Bold" w:hAnsi="Roboto Condensed Bold"/>
          <w:b w:val="0"/>
          <w:caps/>
          <w:color w:val="000000"/>
        </w:rPr>
      </w:pPr>
      <w:r>
        <w:rPr>
          <w:rFonts w:ascii="Roboto Condensed Bold" w:hAnsi="Roboto Condensed Bold"/>
          <w:b w:val="0"/>
          <w:bCs/>
          <w:caps/>
          <w:color w:val="000000"/>
        </w:rPr>
        <w:t>CAT</w:t>
      </w:r>
      <w:r>
        <w:rPr>
          <w:rFonts w:ascii="Roboto Condensed Bold" w:hAnsi="Roboto Condensed Bold"/>
          <w:b w:val="0"/>
          <w:bCs/>
          <w:caps/>
          <w:color w:val="000000"/>
          <w:sz w:val="25"/>
          <w:szCs w:val="25"/>
          <w:vertAlign w:val="superscript"/>
        </w:rPr>
        <w:t>®</w:t>
      </w:r>
      <w:r>
        <w:rPr>
          <w:rFonts w:ascii="Roboto Condensed Bold" w:hAnsi="Roboto Condensed Bold"/>
          <w:b w:val="0"/>
          <w:bCs/>
          <w:caps/>
          <w:color w:val="000000"/>
        </w:rPr>
        <w:t> 988 GC – TECHNISCHE DATEN</w:t>
      </w:r>
    </w:p>
    <w:p w14:paraId="20CA4139" w14:textId="77777777" w:rsidR="00A022D4" w:rsidRDefault="00A022D4" w:rsidP="00A022D4">
      <w:pPr>
        <w:pStyle w:val="Heading4"/>
        <w:shd w:val="clear" w:color="auto" w:fill="FFFFFF"/>
        <w:rPr>
          <w:rFonts w:ascii="Roboto Condensed Bold" w:hAnsi="Roboto Condensed Bold"/>
          <w:b w:val="0"/>
          <w:bCs/>
          <w:caps/>
          <w:color w:val="000000"/>
        </w:rPr>
      </w:pPr>
      <w:r>
        <w:rPr>
          <w:rFonts w:ascii="Roboto Condensed Bold" w:hAnsi="Roboto Condensed Bold"/>
          <w:b w:val="0"/>
          <w:bCs/>
          <w:caps/>
          <w:color w:val="000000"/>
        </w:rPr>
        <w:t>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670"/>
        <w:gridCol w:w="2494"/>
      </w:tblGrid>
      <w:tr w:rsidR="00A022D4" w14:paraId="20B94079" w14:textId="77777777" w:rsidTr="00A022D4">
        <w:tc>
          <w:tcPr>
            <w:tcW w:w="3639" w:type="pct"/>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0A34E5AD"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Motor</w:t>
            </w:r>
          </w:p>
        </w:tc>
        <w:tc>
          <w:tcPr>
            <w:tcW w:w="1361" w:type="pct"/>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2A5BD9A4"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Cat</w:t>
            </w:r>
            <w:r>
              <w:rPr>
                <w:rFonts w:ascii="Open Sans" w:hAnsi="Open Sans" w:cs="Open Sans"/>
                <w:color w:val="000000"/>
                <w:sz w:val="16"/>
                <w:szCs w:val="16"/>
                <w:vertAlign w:val="superscript"/>
              </w:rPr>
              <w:t>®</w:t>
            </w:r>
            <w:r>
              <w:rPr>
                <w:rFonts w:ascii="Open Sans" w:hAnsi="Open Sans" w:cs="Open Sans"/>
                <w:color w:val="000000"/>
                <w:sz w:val="21"/>
                <w:szCs w:val="21"/>
              </w:rPr>
              <w:t> C15</w:t>
            </w:r>
          </w:p>
        </w:tc>
      </w:tr>
      <w:tr w:rsidR="00A022D4" w14:paraId="221FFA7F" w14:textId="77777777" w:rsidTr="00A022D4">
        <w:tc>
          <w:tcPr>
            <w:tcW w:w="3639" w:type="pct"/>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DEB17E7"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Max. Leistung bei 1600/min – ISO 14396:2002, kW (PS)</w:t>
            </w:r>
          </w:p>
        </w:tc>
        <w:tc>
          <w:tcPr>
            <w:tcW w:w="1361" w:type="pct"/>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F00F0BB"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335 (449)</w:t>
            </w:r>
          </w:p>
        </w:tc>
      </w:tr>
      <w:tr w:rsidR="00A022D4" w14:paraId="2CA940E2" w14:textId="77777777" w:rsidTr="00A022D4">
        <w:tc>
          <w:tcPr>
            <w:tcW w:w="3639" w:type="pct"/>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3FD99555"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Statische Kipplast mit Reifeneindrückung, kg (lb.)</w:t>
            </w:r>
          </w:p>
        </w:tc>
        <w:tc>
          <w:tcPr>
            <w:tcW w:w="1361" w:type="pct"/>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1942A464"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31.668 (69.816)</w:t>
            </w:r>
          </w:p>
        </w:tc>
      </w:tr>
      <w:tr w:rsidR="00A022D4" w14:paraId="7C9E46DD" w14:textId="77777777" w:rsidTr="00A022D4">
        <w:tc>
          <w:tcPr>
            <w:tcW w:w="3639" w:type="pct"/>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42AEC8C"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Schaufelbolzenhöhe, mm (')</w:t>
            </w:r>
          </w:p>
        </w:tc>
        <w:tc>
          <w:tcPr>
            <w:tcW w:w="1361" w:type="pct"/>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2DC1BDE2"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5755 (18,7)</w:t>
            </w:r>
          </w:p>
        </w:tc>
      </w:tr>
      <w:tr w:rsidR="00A022D4" w14:paraId="37ED217D" w14:textId="77777777" w:rsidTr="00A022D4">
        <w:tc>
          <w:tcPr>
            <w:tcW w:w="3639" w:type="pct"/>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F117C3A"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Ausschütthöhe (Zahnspitze), mm (')</w:t>
            </w:r>
          </w:p>
        </w:tc>
        <w:tc>
          <w:tcPr>
            <w:tcW w:w="1361" w:type="pct"/>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3CD7A54C"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3909 (12,8)</w:t>
            </w:r>
          </w:p>
        </w:tc>
      </w:tr>
      <w:tr w:rsidR="00A022D4" w14:paraId="2C4FC8C5" w14:textId="77777777" w:rsidTr="00A022D4">
        <w:tc>
          <w:tcPr>
            <w:tcW w:w="3639" w:type="pct"/>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1F2A79D3"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Ausbrechkraft, kN (lbf)</w:t>
            </w:r>
          </w:p>
        </w:tc>
        <w:tc>
          <w:tcPr>
            <w:tcW w:w="1361" w:type="pct"/>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B905D15"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338,6 (76.120)</w:t>
            </w:r>
          </w:p>
        </w:tc>
      </w:tr>
      <w:tr w:rsidR="00A022D4" w14:paraId="707326C1" w14:textId="77777777" w:rsidTr="00A022D4">
        <w:tc>
          <w:tcPr>
            <w:tcW w:w="3639" w:type="pct"/>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0BD5F4C0"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Radstand, mm ('/")</w:t>
            </w:r>
          </w:p>
        </w:tc>
        <w:tc>
          <w:tcPr>
            <w:tcW w:w="1361" w:type="pct"/>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2A1B32A8"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3810 (12,5)</w:t>
            </w:r>
          </w:p>
        </w:tc>
      </w:tr>
      <w:tr w:rsidR="00A022D4" w14:paraId="052CFC75" w14:textId="77777777" w:rsidTr="00A022D4">
        <w:tc>
          <w:tcPr>
            <w:tcW w:w="3639" w:type="pct"/>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0CA29E25"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Einsatzgewicht, kg (lb)</w:t>
            </w:r>
          </w:p>
        </w:tc>
        <w:tc>
          <w:tcPr>
            <w:tcW w:w="1361" w:type="pct"/>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5599B7CC"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50.861 (23.070)</w:t>
            </w:r>
          </w:p>
        </w:tc>
      </w:tr>
    </w:tbl>
    <w:p w14:paraId="286AA84C" w14:textId="53AF031F" w:rsidR="00A022D4" w:rsidRP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Die angegebenen Nettoleistungen wurden am Schwungrad gemessen. Die Messung erfolgte am Motor bei Ausrüstung mit Lüfter S bei minimaler Drehzahl, Lufteinlasssystem, Abgassystem und Drehstromgenerator.</w:t>
      </w:r>
    </w:p>
    <w:p w14:paraId="7A817B90" w14:textId="01294C8F" w:rsidR="00DE0527" w:rsidRDefault="00DE0527">
      <w:pPr>
        <w:spacing w:line="360" w:lineRule="auto"/>
        <w:jc w:val="center"/>
        <w:rPr>
          <w:b/>
        </w:rPr>
      </w:pPr>
      <w:r>
        <w:rPr>
          <w:b/>
        </w:rPr>
        <w:t># # #</w:t>
      </w:r>
    </w:p>
    <w:p w14:paraId="546E4CCE" w14:textId="77777777" w:rsidR="000702AA" w:rsidRPr="000702AA" w:rsidRDefault="000702AA">
      <w:pPr>
        <w:spacing w:line="360" w:lineRule="auto"/>
        <w:ind w:left="3600" w:firstLine="720"/>
      </w:pPr>
    </w:p>
    <w:p w14:paraId="657DB722" w14:textId="77777777" w:rsidR="00A022D4" w:rsidRDefault="00A022D4" w:rsidP="00A022D4">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Anmerkung für Redakteure: </w:t>
      </w:r>
      <w:r>
        <w:rPr>
          <w:rFonts w:ascii="Open Sans" w:hAnsi="Open Sans" w:cs="Open Sans"/>
          <w:color w:val="000000"/>
          <w:sz w:val="21"/>
          <w:szCs w:val="21"/>
        </w:rPr>
        <w:t>Caterpillar führt neue Produkte und Dienstleistungen in den verschiedenen Vertriebsgebieten zu unterschiedlichen Zeiten ein. Obwohl wir sorgfältig darauf achten, dass Produktbeschreibungen erst veröffentlicht werden, nachdem Caterpillar eine Bestätigung aus dem Händlernetz, von den Niederlassungen und beauftragten Marketingunternehmen erhalten hat, dass die Produkte und Dienstleistungen in der jeweiligen Region verfügbar sind, bitten wir die Redakteure um eine Nachfrage zu Verfügbarkeit und technischen Daten beim örtlichen Händler.</w:t>
      </w:r>
    </w:p>
    <w:p w14:paraId="22E78E89" w14:textId="77777777" w:rsidR="00A022D4" w:rsidRDefault="00A022D4" w:rsidP="00A022D4">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br/>
        <w:t>CAT, CATERPILLAR, LET’S DO THE WORK, die entsprechenden Logos, VisionLink, "Caterpillar Yellow", die Handelszeichen "Power Edge" und Cat-"Modern Hex" sowie die hierin verwendeten Unternehmens- und Produktidentitäten sind Markenzeichen von Caterpillar Inc. und dürfen nicht ohne Genehmigung verwendet werden.</w:t>
      </w:r>
    </w:p>
    <w:p w14:paraId="0B9F6D8C" w14:textId="77777777" w:rsidR="00A022D4" w:rsidRDefault="00A022D4" w:rsidP="00A022D4">
      <w:pPr>
        <w:pStyle w:val="NormalWeb"/>
        <w:shd w:val="clear" w:color="auto" w:fill="FFFFFF"/>
        <w:spacing w:before="0" w:beforeAutospacing="0"/>
        <w:jc w:val="center"/>
        <w:rPr>
          <w:rFonts w:ascii="Open Sans" w:hAnsi="Open Sans" w:cs="Open Sans"/>
          <w:b/>
          <w:bCs/>
          <w:color w:val="000000"/>
          <w:sz w:val="21"/>
          <w:szCs w:val="21"/>
        </w:rPr>
      </w:pPr>
      <w:r>
        <w:rPr>
          <w:rFonts w:ascii="Open Sans" w:hAnsi="Open Sans" w:cs="Open Sans"/>
          <w:b/>
          <w:bCs/>
          <w:color w:val="000000"/>
          <w:sz w:val="21"/>
          <w:szCs w:val="21"/>
        </w:rPr>
        <w:t>© 2023 Caterpillar. Alle Rechte vorbehalten.</w:t>
      </w:r>
    </w:p>
    <w:tbl>
      <w:tblPr>
        <w:tblW w:w="16350" w:type="dxa"/>
        <w:shd w:val="clear" w:color="auto" w:fill="FFFFFF"/>
        <w:tblCellMar>
          <w:left w:w="0" w:type="dxa"/>
          <w:right w:w="0" w:type="dxa"/>
        </w:tblCellMar>
        <w:tblLook w:val="04A0" w:firstRow="1" w:lastRow="0" w:firstColumn="1" w:lastColumn="0" w:noHBand="0" w:noVBand="1"/>
      </w:tblPr>
      <w:tblGrid>
        <w:gridCol w:w="3641"/>
        <w:gridCol w:w="12709"/>
      </w:tblGrid>
      <w:tr w:rsidR="00A022D4" w14:paraId="3A9DB8E5" w14:textId="77777777" w:rsidTr="00A022D4">
        <w:tc>
          <w:tcPr>
            <w:tcW w:w="1890" w:type="dxa"/>
            <w:shd w:val="clear" w:color="auto" w:fill="FFFFFF"/>
            <w:tcMar>
              <w:top w:w="180" w:type="dxa"/>
              <w:left w:w="180" w:type="dxa"/>
              <w:bottom w:w="180" w:type="dxa"/>
              <w:right w:w="180" w:type="dxa"/>
            </w:tcMar>
            <w:hideMark/>
          </w:tcPr>
          <w:p w14:paraId="69117674"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Presseanfragen</w:t>
            </w:r>
          </w:p>
        </w:tc>
        <w:tc>
          <w:tcPr>
            <w:tcW w:w="6960" w:type="dxa"/>
            <w:shd w:val="clear" w:color="auto" w:fill="FFFFFF"/>
            <w:tcMar>
              <w:top w:w="180" w:type="dxa"/>
              <w:left w:w="180" w:type="dxa"/>
              <w:bottom w:w="180" w:type="dxa"/>
              <w:right w:w="180" w:type="dxa"/>
            </w:tcMar>
            <w:hideMark/>
          </w:tcPr>
          <w:p w14:paraId="5DFA34A7"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Caterpillar-Medienvertreter für die Fachpresse</w:t>
            </w:r>
          </w:p>
          <w:p w14:paraId="62C2D5D0"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Nord- und Südamerika</w:t>
            </w:r>
          </w:p>
          <w:p w14:paraId="67918306"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w:t>
            </w:r>
            <w:hyperlink r:id="rId12" w:history="1">
              <w:r>
                <w:rPr>
                  <w:rStyle w:val="Hyperlink"/>
                  <w:rFonts w:ascii="Open Sans" w:hAnsi="Open Sans" w:cs="Open Sans"/>
                  <w:color w:val="2679B8"/>
                  <w:sz w:val="21"/>
                  <w:szCs w:val="21"/>
                  <w:shd w:val="clear" w:color="auto" w:fill="FFFFFF"/>
                </w:rPr>
                <w:t>Kenny_Kate@cat.com</w:t>
              </w:r>
            </w:hyperlink>
          </w:p>
          <w:p w14:paraId="545C5DB0"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w:t>
            </w:r>
            <w:hyperlink r:id="rId13" w:history="1">
              <w:r>
                <w:rPr>
                  <w:rStyle w:val="Hyperlink"/>
                  <w:rFonts w:ascii="Open Sans" w:hAnsi="Open Sans" w:cs="Open Sans"/>
                  <w:color w:val="2679B8"/>
                  <w:sz w:val="21"/>
                  <w:szCs w:val="21"/>
                </w:rPr>
                <w:t>Kelly_Johanna_L@cat.com</w:t>
              </w:r>
            </w:hyperlink>
          </w:p>
          <w:p w14:paraId="768300FA"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Europa, Afrika, Nahost</w:t>
            </w:r>
          </w:p>
          <w:p w14:paraId="1AC96112"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Francine Shore: </w:t>
            </w:r>
            <w:hyperlink r:id="rId14" w:history="1">
              <w:r>
                <w:rPr>
                  <w:rStyle w:val="Hyperlink"/>
                  <w:rFonts w:ascii="Open Sans" w:hAnsi="Open Sans" w:cs="Open Sans"/>
                  <w:color w:val="2679B8"/>
                  <w:sz w:val="21"/>
                  <w:szCs w:val="21"/>
                </w:rPr>
                <w:t>Shore_Francine_M@cat.com</w:t>
              </w:r>
            </w:hyperlink>
          </w:p>
        </w:tc>
      </w:tr>
      <w:tr w:rsidR="00A022D4" w14:paraId="71F405E2" w14:textId="77777777" w:rsidTr="00A022D4">
        <w:tc>
          <w:tcPr>
            <w:tcW w:w="1890" w:type="dxa"/>
            <w:shd w:val="clear" w:color="auto" w:fill="F0F0F0"/>
            <w:tcMar>
              <w:top w:w="180" w:type="dxa"/>
              <w:left w:w="180" w:type="dxa"/>
              <w:bottom w:w="180" w:type="dxa"/>
              <w:right w:w="180" w:type="dxa"/>
            </w:tcMar>
            <w:hideMark/>
          </w:tcPr>
          <w:p w14:paraId="4FCAFC5C" w14:textId="77777777" w:rsidR="00A022D4" w:rsidRDefault="00A022D4">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Leseranfragen</w:t>
            </w:r>
          </w:p>
        </w:tc>
        <w:tc>
          <w:tcPr>
            <w:tcW w:w="6960" w:type="dxa"/>
            <w:shd w:val="clear" w:color="auto" w:fill="F0F0F0"/>
            <w:tcMar>
              <w:top w:w="180" w:type="dxa"/>
              <w:left w:w="180" w:type="dxa"/>
              <w:bottom w:w="180" w:type="dxa"/>
              <w:right w:w="180" w:type="dxa"/>
            </w:tcMar>
            <w:hideMark/>
          </w:tcPr>
          <w:p w14:paraId="39404717" w14:textId="77777777" w:rsidR="00A022D4" w:rsidRDefault="00000000">
            <w:pPr>
              <w:pStyle w:val="NormalWeb"/>
              <w:spacing w:before="0" w:beforeAutospacing="0"/>
              <w:rPr>
                <w:rFonts w:ascii="Open Sans" w:hAnsi="Open Sans" w:cs="Open Sans"/>
                <w:color w:val="000000"/>
                <w:sz w:val="21"/>
                <w:szCs w:val="21"/>
              </w:rPr>
            </w:pPr>
            <w:hyperlink r:id="rId15" w:history="1">
              <w:r w:rsidR="00A022D4">
                <w:rPr>
                  <w:rStyle w:val="Hyperlink"/>
                  <w:rFonts w:ascii="Open Sans" w:hAnsi="Open Sans" w:cs="Open Sans"/>
                  <w:b/>
                  <w:bCs/>
                  <w:color w:val="2679B8"/>
                  <w:sz w:val="21"/>
                  <w:szCs w:val="21"/>
                  <w:shd w:val="clear" w:color="auto" w:fill="FFFFFF"/>
                </w:rPr>
                <w:t>www.cat.com/requestCatinfo</w:t>
              </w:r>
            </w:hyperlink>
          </w:p>
        </w:tc>
      </w:tr>
    </w:tbl>
    <w:p w14:paraId="6A898EFC" w14:textId="1B93AEA3" w:rsidR="00DE0527" w:rsidRDefault="00A022D4" w:rsidP="00A022D4">
      <w:pPr>
        <w:pStyle w:val="NormalWeb"/>
        <w:shd w:val="clear" w:color="auto" w:fill="FFFFFF"/>
        <w:spacing w:before="0" w:beforeAutospacing="0"/>
        <w:rPr>
          <w:color w:val="231F20"/>
          <w:szCs w:val="20"/>
        </w:rPr>
      </w:pPr>
      <w:r>
        <w:rPr>
          <w:color w:val="231F20"/>
          <w:szCs w:val="20"/>
        </w:rPr>
        <w:t xml:space="preserve"> </w:t>
      </w:r>
    </w:p>
    <w:sectPr w:rsidR="00DE0527">
      <w:headerReference w:type="even" r:id="rId16"/>
      <w:headerReference w:type="default" r:id="rId17"/>
      <w:footerReference w:type="default" r:id="rId18"/>
      <w:footerReference w:type="first" r:id="rId19"/>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EF297" w14:textId="77777777" w:rsidR="00DC2515" w:rsidRDefault="00DC2515">
      <w:r>
        <w:separator/>
      </w:r>
    </w:p>
  </w:endnote>
  <w:endnote w:type="continuationSeparator" w:id="0">
    <w:p w14:paraId="0E88D01A" w14:textId="77777777" w:rsidR="00DC2515" w:rsidRDefault="00DC2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CC2A" w14:textId="59D3D0D0" w:rsidR="00B62A46" w:rsidRDefault="009F4FBD">
    <w:pPr>
      <w:pStyle w:val="Footer"/>
    </w:pPr>
    <w:r>
      <w:rPr>
        <w:noProof/>
      </w:rPr>
      <mc:AlternateContent>
        <mc:Choice Requires="wps">
          <w:drawing>
            <wp:anchor distT="0" distB="0" distL="114300" distR="114300" simplePos="0" relativeHeight="251658240" behindDoc="0" locked="0" layoutInCell="1" allowOverlap="1" wp14:anchorId="03FAC272" wp14:editId="343113D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08675"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8231" behindDoc="0" locked="0" layoutInCell="0" allowOverlap="1" wp14:anchorId="46023361" wp14:editId="7104AFEE">
              <wp:simplePos x="0" y="0"/>
              <wp:positionH relativeFrom="page">
                <wp:posOffset>0</wp:posOffset>
              </wp:positionH>
              <wp:positionV relativeFrom="page">
                <wp:posOffset>9601200</wp:posOffset>
              </wp:positionV>
              <wp:extent cx="7772400" cy="266700"/>
              <wp:effectExtent l="0" t="0" r="0" b="0"/>
              <wp:wrapNone/>
              <wp:docPr id="3" name="MSIPCM73e3495d95356068278f798a"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23361" id="_x0000_t202" coordsize="21600,21600" o:spt="202" path="m,l,21600r21600,l21600,xe">
              <v:stroke joinstyle="miter"/>
              <v:path gradientshapeok="t" o:connecttype="rect"/>
            </v:shapetype>
            <v:shape id="MSIPCM73e3495d95356068278f798a"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255E" w14:textId="4683B109" w:rsidR="00B62A46" w:rsidRDefault="009F4FBD">
    <w:pPr>
      <w:pStyle w:val="Footer"/>
    </w:pPr>
    <w:r>
      <w:rPr>
        <w:noProof/>
      </w:rPr>
      <mc:AlternateContent>
        <mc:Choice Requires="wps">
          <w:drawing>
            <wp:anchor distT="0" distB="0" distL="114300" distR="114300" simplePos="0" relativeHeight="251659264" behindDoc="0" locked="0" layoutInCell="1" allowOverlap="1" wp14:anchorId="5D79F145" wp14:editId="5B2C1DE5">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ED073"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8235" behindDoc="0" locked="0" layoutInCell="0" allowOverlap="1" wp14:anchorId="2A29C686" wp14:editId="0CEE15C9">
              <wp:simplePos x="0" y="0"/>
              <wp:positionH relativeFrom="page">
                <wp:posOffset>0</wp:posOffset>
              </wp:positionH>
              <wp:positionV relativeFrom="page">
                <wp:posOffset>9601200</wp:posOffset>
              </wp:positionV>
              <wp:extent cx="7772400" cy="266700"/>
              <wp:effectExtent l="0" t="0" r="0" b="0"/>
              <wp:wrapNone/>
              <wp:docPr id="1" name="MSIPCM14eb49d181a783f68466688a"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9C686" id="_x0000_t202" coordsize="21600,21600" o:spt="202" path="m,l,21600r21600,l21600,xe">
              <v:stroke joinstyle="miter"/>
              <v:path gradientshapeok="t" o:connecttype="rect"/>
            </v:shapetype>
            <v:shape id="MSIPCM14eb49d181a783f68466688a"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D54A9" w14:textId="77777777" w:rsidR="00DC2515" w:rsidRDefault="00DC2515">
      <w:r>
        <w:separator/>
      </w:r>
    </w:p>
  </w:footnote>
  <w:footnote w:type="continuationSeparator" w:id="0">
    <w:p w14:paraId="7F41DD4C" w14:textId="77777777" w:rsidR="00DC2515" w:rsidRDefault="00DC2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3E3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70D49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ED4B"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13D62BF8" w14:textId="77777777" w:rsidR="00DE0527" w:rsidRDefault="00DE052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702AA"/>
    <w:rsid w:val="000724B9"/>
    <w:rsid w:val="000744E4"/>
    <w:rsid w:val="000751A8"/>
    <w:rsid w:val="00084DA8"/>
    <w:rsid w:val="00092995"/>
    <w:rsid w:val="000B1A17"/>
    <w:rsid w:val="000B1F65"/>
    <w:rsid w:val="000B5DBB"/>
    <w:rsid w:val="000B7EB0"/>
    <w:rsid w:val="000E0DDE"/>
    <w:rsid w:val="00151DCE"/>
    <w:rsid w:val="001627B5"/>
    <w:rsid w:val="001939EC"/>
    <w:rsid w:val="001B092A"/>
    <w:rsid w:val="001C6860"/>
    <w:rsid w:val="001C75CE"/>
    <w:rsid w:val="00212603"/>
    <w:rsid w:val="00226F1A"/>
    <w:rsid w:val="00241B67"/>
    <w:rsid w:val="00245F1F"/>
    <w:rsid w:val="0025207C"/>
    <w:rsid w:val="00283C49"/>
    <w:rsid w:val="00293AF0"/>
    <w:rsid w:val="002A5552"/>
    <w:rsid w:val="002C1AEB"/>
    <w:rsid w:val="002D63B0"/>
    <w:rsid w:val="002F09D3"/>
    <w:rsid w:val="00300CAC"/>
    <w:rsid w:val="003072F8"/>
    <w:rsid w:val="00352810"/>
    <w:rsid w:val="003555DE"/>
    <w:rsid w:val="00380A68"/>
    <w:rsid w:val="003C5AE2"/>
    <w:rsid w:val="003C792D"/>
    <w:rsid w:val="003D1792"/>
    <w:rsid w:val="003D3937"/>
    <w:rsid w:val="003D47A7"/>
    <w:rsid w:val="00416877"/>
    <w:rsid w:val="00473C21"/>
    <w:rsid w:val="00473DF1"/>
    <w:rsid w:val="00495E54"/>
    <w:rsid w:val="004A5D7A"/>
    <w:rsid w:val="004C3414"/>
    <w:rsid w:val="004D5C6D"/>
    <w:rsid w:val="004E13A3"/>
    <w:rsid w:val="00541B02"/>
    <w:rsid w:val="00557518"/>
    <w:rsid w:val="00576B96"/>
    <w:rsid w:val="0057793C"/>
    <w:rsid w:val="005A7615"/>
    <w:rsid w:val="005C7DD7"/>
    <w:rsid w:val="00607A47"/>
    <w:rsid w:val="00613A4C"/>
    <w:rsid w:val="006403FE"/>
    <w:rsid w:val="00657993"/>
    <w:rsid w:val="006641A9"/>
    <w:rsid w:val="00681FAA"/>
    <w:rsid w:val="0068406D"/>
    <w:rsid w:val="006A701A"/>
    <w:rsid w:val="006B6F62"/>
    <w:rsid w:val="006D3D90"/>
    <w:rsid w:val="006D4950"/>
    <w:rsid w:val="006E7749"/>
    <w:rsid w:val="006F3AF9"/>
    <w:rsid w:val="00702273"/>
    <w:rsid w:val="0073198F"/>
    <w:rsid w:val="00734115"/>
    <w:rsid w:val="00740923"/>
    <w:rsid w:val="00742825"/>
    <w:rsid w:val="00772A4C"/>
    <w:rsid w:val="007865F7"/>
    <w:rsid w:val="00787633"/>
    <w:rsid w:val="007A5227"/>
    <w:rsid w:val="007B1968"/>
    <w:rsid w:val="007C62A3"/>
    <w:rsid w:val="007D0B97"/>
    <w:rsid w:val="007E04A6"/>
    <w:rsid w:val="007E7672"/>
    <w:rsid w:val="007E7A01"/>
    <w:rsid w:val="00823586"/>
    <w:rsid w:val="00840BE6"/>
    <w:rsid w:val="008765BE"/>
    <w:rsid w:val="008774E6"/>
    <w:rsid w:val="008B401C"/>
    <w:rsid w:val="008E1E3F"/>
    <w:rsid w:val="008E61BD"/>
    <w:rsid w:val="008F5DB7"/>
    <w:rsid w:val="00947467"/>
    <w:rsid w:val="00966D99"/>
    <w:rsid w:val="00967B65"/>
    <w:rsid w:val="0097655A"/>
    <w:rsid w:val="009D6ADE"/>
    <w:rsid w:val="009E6DE1"/>
    <w:rsid w:val="009F4FBD"/>
    <w:rsid w:val="00A01A67"/>
    <w:rsid w:val="00A022D4"/>
    <w:rsid w:val="00A26F38"/>
    <w:rsid w:val="00A362C3"/>
    <w:rsid w:val="00A62F7D"/>
    <w:rsid w:val="00A733A2"/>
    <w:rsid w:val="00A75F90"/>
    <w:rsid w:val="00A92737"/>
    <w:rsid w:val="00AA45AD"/>
    <w:rsid w:val="00AC33B9"/>
    <w:rsid w:val="00AE29C6"/>
    <w:rsid w:val="00B02A53"/>
    <w:rsid w:val="00B44971"/>
    <w:rsid w:val="00B53933"/>
    <w:rsid w:val="00B54CEE"/>
    <w:rsid w:val="00B62A46"/>
    <w:rsid w:val="00B651DA"/>
    <w:rsid w:val="00B6585B"/>
    <w:rsid w:val="00BA1008"/>
    <w:rsid w:val="00BA7330"/>
    <w:rsid w:val="00BC592E"/>
    <w:rsid w:val="00BC7177"/>
    <w:rsid w:val="00BD334B"/>
    <w:rsid w:val="00BF4796"/>
    <w:rsid w:val="00C14936"/>
    <w:rsid w:val="00C30BF7"/>
    <w:rsid w:val="00C47889"/>
    <w:rsid w:val="00C571B6"/>
    <w:rsid w:val="00C64F67"/>
    <w:rsid w:val="00C94513"/>
    <w:rsid w:val="00C95561"/>
    <w:rsid w:val="00CB04DE"/>
    <w:rsid w:val="00CB146A"/>
    <w:rsid w:val="00CC1F09"/>
    <w:rsid w:val="00CD48A3"/>
    <w:rsid w:val="00CD5B45"/>
    <w:rsid w:val="00CE49D4"/>
    <w:rsid w:val="00CE4F2F"/>
    <w:rsid w:val="00CE6579"/>
    <w:rsid w:val="00D10177"/>
    <w:rsid w:val="00D4641F"/>
    <w:rsid w:val="00D46727"/>
    <w:rsid w:val="00D56B87"/>
    <w:rsid w:val="00D73CE3"/>
    <w:rsid w:val="00D85758"/>
    <w:rsid w:val="00D93BE1"/>
    <w:rsid w:val="00D95927"/>
    <w:rsid w:val="00DB11D8"/>
    <w:rsid w:val="00DC2515"/>
    <w:rsid w:val="00DD7C29"/>
    <w:rsid w:val="00DE0527"/>
    <w:rsid w:val="00E04682"/>
    <w:rsid w:val="00E32CD0"/>
    <w:rsid w:val="00E36A25"/>
    <w:rsid w:val="00E45921"/>
    <w:rsid w:val="00E92E2E"/>
    <w:rsid w:val="00E94CDD"/>
    <w:rsid w:val="00EA034A"/>
    <w:rsid w:val="00EB70EE"/>
    <w:rsid w:val="00ED6D28"/>
    <w:rsid w:val="00ED7D52"/>
    <w:rsid w:val="00F13708"/>
    <w:rsid w:val="00F60AAE"/>
    <w:rsid w:val="00F722C6"/>
    <w:rsid w:val="00FA523F"/>
    <w:rsid w:val="00FA5F1D"/>
    <w:rsid w:val="4689F174"/>
    <w:rsid w:val="4AB6A31F"/>
    <w:rsid w:val="7987E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white"/>
    </o:shapedefaults>
    <o:shapelayout v:ext="edit">
      <o:idmap v:ext="edit" data="2"/>
    </o:shapelayout>
  </w:shapeDefaults>
  <w:decimalSymbol w:val="."/>
  <w:listSeparator w:val=","/>
  <w14:docId w14:val="577FB13C"/>
  <w15:chartTrackingRefBased/>
  <w15:docId w15:val="{BAA62D7C-DFC3-4C7A-B4B5-822FD2B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basedOn w:val="DefaultParagraphFont"/>
    <w:uiPriority w:val="99"/>
    <w:semiHidden/>
    <w:unhideWhenUsed/>
    <w:rsid w:val="00A62F7D"/>
    <w:rPr>
      <w:color w:val="605E5C"/>
      <w:shd w:val="clear" w:color="auto" w:fill="E1DFDD"/>
    </w:rPr>
  </w:style>
  <w:style w:type="paragraph" w:styleId="NormalWeb">
    <w:name w:val="Normal (Web)"/>
    <w:basedOn w:val="Normal"/>
    <w:uiPriority w:val="99"/>
    <w:unhideWhenUsed/>
    <w:rsid w:val="00A022D4"/>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26487">
      <w:bodyDiv w:val="1"/>
      <w:marLeft w:val="0"/>
      <w:marRight w:val="0"/>
      <w:marTop w:val="0"/>
      <w:marBottom w:val="0"/>
      <w:divBdr>
        <w:top w:val="none" w:sz="0" w:space="0" w:color="auto"/>
        <w:left w:val="none" w:sz="0" w:space="0" w:color="auto"/>
        <w:bottom w:val="none" w:sz="0" w:space="0" w:color="auto"/>
        <w:right w:val="none" w:sz="0" w:space="0" w:color="auto"/>
      </w:divBdr>
    </w:div>
    <w:div w:id="302083900">
      <w:bodyDiv w:val="1"/>
      <w:marLeft w:val="0"/>
      <w:marRight w:val="0"/>
      <w:marTop w:val="0"/>
      <w:marBottom w:val="0"/>
      <w:divBdr>
        <w:top w:val="none" w:sz="0" w:space="0" w:color="auto"/>
        <w:left w:val="none" w:sz="0" w:space="0" w:color="auto"/>
        <w:bottom w:val="none" w:sz="0" w:space="0" w:color="auto"/>
        <w:right w:val="none" w:sz="0" w:space="0" w:color="auto"/>
      </w:divBdr>
    </w:div>
    <w:div w:id="1405178610">
      <w:bodyDiv w:val="1"/>
      <w:marLeft w:val="0"/>
      <w:marRight w:val="0"/>
      <w:marTop w:val="0"/>
      <w:marBottom w:val="0"/>
      <w:divBdr>
        <w:top w:val="none" w:sz="0" w:space="0" w:color="auto"/>
        <w:left w:val="none" w:sz="0" w:space="0" w:color="auto"/>
        <w:bottom w:val="none" w:sz="0" w:space="0" w:color="auto"/>
        <w:right w:val="none" w:sz="0" w:space="0" w:color="auto"/>
      </w:divBdr>
    </w:div>
    <w:div w:id="1540362628">
      <w:bodyDiv w:val="1"/>
      <w:marLeft w:val="0"/>
      <w:marRight w:val="0"/>
      <w:marTop w:val="0"/>
      <w:marBottom w:val="0"/>
      <w:divBdr>
        <w:top w:val="none" w:sz="0" w:space="0" w:color="auto"/>
        <w:left w:val="none" w:sz="0" w:space="0" w:color="auto"/>
        <w:bottom w:val="none" w:sz="0" w:space="0" w:color="auto"/>
        <w:right w:val="none" w:sz="0" w:space="0" w:color="auto"/>
      </w:divBdr>
    </w:div>
    <w:div w:id="190298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lly_Johanna_L@cat.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Kenny_Kate@cat.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t.com/de_DE.html" TargetMode="External"/><Relationship Id="rId5" Type="http://schemas.openxmlformats.org/officeDocument/2006/relationships/settings" Target="settings.xml"/><Relationship Id="rId15" Type="http://schemas.openxmlformats.org/officeDocument/2006/relationships/hyperlink" Target="http://www.cat.com/requestCatinfo" TargetMode="External"/><Relationship Id="rId10" Type="http://schemas.openxmlformats.org/officeDocument/2006/relationships/hyperlink" Target="https://www.cat.com/de_DE/products/new/equipment/wheel-loaders/large-wheel-loaders/119120.html"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4B91B1A9D9104DA4C70EADFC872336" ma:contentTypeVersion="16" ma:contentTypeDescription="Create a new document." ma:contentTypeScope="" ma:versionID="b57fc7a73fdad26b90e4a3e555d7e62a">
  <xsd:schema xmlns:xsd="http://www.w3.org/2001/XMLSchema" xmlns:xs="http://www.w3.org/2001/XMLSchema" xmlns:p="http://schemas.microsoft.com/office/2006/metadata/properties" xmlns:ns2="fede8d28-535d-4d4b-b23f-493efa1cd8e4" xmlns:ns3="347d3fd2-d006-4aa0-91ab-ec6ac9eb4107" targetNamespace="http://schemas.microsoft.com/office/2006/metadata/properties" ma:root="true" ma:fieldsID="f36b906241f99238437c27e77c093e6e" ns2:_="" ns3:_="">
    <xsd:import namespace="fede8d28-535d-4d4b-b23f-493efa1cd8e4"/>
    <xsd:import namespace="347d3fd2-d006-4aa0-91ab-ec6ac9eb41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e8d28-535d-4d4b-b23f-493efa1cd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7d3fd2-d006-4aa0-91ab-ec6ac9eb41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50e740-97ff-4d3f-89d5-e25de70e88b1}" ma:internalName="TaxCatchAll" ma:showField="CatchAllData" ma:web="347d3fd2-d006-4aa0-91ab-ec6ac9eb4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de8d28-535d-4d4b-b23f-493efa1cd8e4">
      <Terms xmlns="http://schemas.microsoft.com/office/infopath/2007/PartnerControls"/>
    </lcf76f155ced4ddcb4097134ff3c332f>
    <TaxCatchAll xmlns="347d3fd2-d006-4aa0-91ab-ec6ac9eb4107" xsi:nil="true"/>
  </documentManagement>
</p:properties>
</file>

<file path=customXml/itemProps1.xml><?xml version="1.0" encoding="utf-8"?>
<ds:datastoreItem xmlns:ds="http://schemas.openxmlformats.org/officeDocument/2006/customXml" ds:itemID="{EB4CB778-9B91-4217-83B4-0957F2DC3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e8d28-535d-4d4b-b23f-493efa1cd8e4"/>
    <ds:schemaRef ds:uri="347d3fd2-d006-4aa0-91ab-ec6ac9eb4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1B9D08-B9DE-427D-8345-B80C57DAFB02}">
  <ds:schemaRefs>
    <ds:schemaRef ds:uri="http://schemas.microsoft.com/sharepoint/v3/contenttype/forms"/>
  </ds:schemaRefs>
</ds:datastoreItem>
</file>

<file path=customXml/itemProps3.xml><?xml version="1.0" encoding="utf-8"?>
<ds:datastoreItem xmlns:ds="http://schemas.openxmlformats.org/officeDocument/2006/customXml" ds:itemID="{1C7727C3-F2C8-4754-985E-159178DEFD61}">
  <ds:schemaRefs>
    <ds:schemaRef ds:uri="http://schemas.microsoft.com/office/2006/metadata/properties"/>
    <ds:schemaRef ds:uri="http://schemas.microsoft.com/office/infopath/2007/PartnerControls"/>
    <ds:schemaRef ds:uri="fede8d28-535d-4d4b-b23f-493efa1cd8e4"/>
    <ds:schemaRef ds:uri="347d3fd2-d006-4aa0-91ab-ec6ac9eb4107"/>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1349</Words>
  <Characters>7694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Chitra Selvam</cp:lastModifiedBy>
  <cp:revision>9</cp:revision>
  <cp:lastPrinted>2013-03-02T18:48:00Z</cp:lastPrinted>
  <dcterms:created xsi:type="dcterms:W3CDTF">2023-08-11T18:38:00Z</dcterms:created>
  <dcterms:modified xsi:type="dcterms:W3CDTF">2023-09-21T10:17:00Z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0x0101002D4B91B1A9D9104DA4C70EADFC872336</vt:lpwstr>
  </property>
  <property fmtid="{D5CDD505-2E9C-101B-9397-08002B2CF9AE}" pid="8" name="MediaServiceImageTags">
    <vt:lpwstr/>
  </property>
  <property fmtid="{D5CDD505-2E9C-101B-9397-08002B2CF9AE}" pid="9" name="GrammarlyDocumentId">
    <vt:lpwstr>db5f9691d69361b2f1fc4eeec6abe595e0d2fb07716f5e2e2cc27db5a216e47b</vt:lpwstr>
  </property>
  <property fmtid="{D5CDD505-2E9C-101B-9397-08002B2CF9AE}" pid="10" name="MSIP_Label_fb5e2db6-eecf-4aa2-8fc3-174bf94bce19_Enabled">
    <vt:lpwstr>true</vt:lpwstr>
  </property>
  <property fmtid="{D5CDD505-2E9C-101B-9397-08002B2CF9AE}" pid="11" name="MSIP_Label_fb5e2db6-eecf-4aa2-8fc3-174bf94bce19_SetDate">
    <vt:lpwstr>2023-09-21T10:17:02Z</vt:lpwstr>
  </property>
  <property fmtid="{D5CDD505-2E9C-101B-9397-08002B2CF9AE}" pid="12" name="MSIP_Label_fb5e2db6-eecf-4aa2-8fc3-174bf94bce19_Method">
    <vt:lpwstr>Standard</vt:lpwstr>
  </property>
  <property fmtid="{D5CDD505-2E9C-101B-9397-08002B2CF9AE}" pid="13" name="MSIP_Label_fb5e2db6-eecf-4aa2-8fc3-174bf94bce19_Name">
    <vt:lpwstr>fb5e2db6-eecf-4aa2-8fc3-174bf94bce19</vt:lpwstr>
  </property>
  <property fmtid="{D5CDD505-2E9C-101B-9397-08002B2CF9AE}" pid="14" name="MSIP_Label_fb5e2db6-eecf-4aa2-8fc3-174bf94bce19_SiteId">
    <vt:lpwstr>ceb177bf-013b-49ab-8a9c-4abce32afc1e</vt:lpwstr>
  </property>
  <property fmtid="{D5CDD505-2E9C-101B-9397-08002B2CF9AE}" pid="15" name="MSIP_Label_fb5e2db6-eecf-4aa2-8fc3-174bf94bce19_ActionId">
    <vt:lpwstr>1dfab402-7b38-427c-8340-9b5b43b2ec57</vt:lpwstr>
  </property>
  <property fmtid="{D5CDD505-2E9C-101B-9397-08002B2CF9AE}" pid="16" name="MSIP_Label_fb5e2db6-eecf-4aa2-8fc3-174bf94bce19_ContentBits">
    <vt:lpwstr>2</vt:lpwstr>
  </property>
</Properties>
</file>