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5E877772" w14:textId="7B1EDFAB" w:rsidR="00DE0527" w:rsidRDefault="00671915">
      <w:pPr>
        <w:rPr>
          <w:rFonts w:ascii="Open Sans" w:hAnsi="Open Sans" w:cs="Open Sans"/>
          <w:i/>
          <w:iCs/>
          <w:color w:val="000000"/>
          <w:sz w:val="21"/>
          <w:szCs w:val="21"/>
          <w:shd w:val="clear" w:color="auto" w:fill="FFFFFF"/>
        </w:rPr>
      </w:pPr>
      <w:r>
        <w:rPr>
          <w:rFonts w:ascii="Open Sans" w:hAnsi="Open Sans" w:cs="Open Sans"/>
          <w:i/>
          <w:iCs/>
          <w:color w:val="000000"/>
          <w:sz w:val="21"/>
          <w:szCs w:val="21"/>
          <w:shd w:val="clear" w:color="auto" w:fill="FFFFFF"/>
        </w:rPr>
        <w:t>Untuk Rilis di Seluruh Dunia, kecuali wilayah Amerika Utara dan China: Agustus 2023</w:t>
      </w:r>
      <w:r>
        <w:rPr>
          <w:rFonts w:ascii="Open Sans" w:hAnsi="Open Sans" w:cs="Open Sans"/>
          <w:i/>
          <w:iCs/>
          <w:color w:val="000000"/>
          <w:sz w:val="21"/>
          <w:szCs w:val="21"/>
          <w:shd w:val="clear" w:color="auto" w:fill="FFFFFF"/>
        </w:rPr>
        <w:br/>
        <w:t>Nomor Rilis: 243PR23</w:t>
      </w:r>
    </w:p>
    <w:p w14:paraId="6A77AD83" w14:textId="77777777" w:rsidR="00671915" w:rsidRPr="00671915" w:rsidRDefault="00671915">
      <w:pPr>
        <w:rPr>
          <w:b/>
          <w:color w:val="000000"/>
          <w:sz w:val="40"/>
          <w:szCs w:val="40"/>
        </w:rPr>
      </w:pPr>
    </w:p>
    <w:p w14:paraId="2D71DC15" w14:textId="77777777" w:rsidR="00671915" w:rsidRPr="00671915" w:rsidRDefault="00671915" w:rsidP="00671915">
      <w:pPr>
        <w:pStyle w:val="Heading1"/>
        <w:shd w:val="clear" w:color="auto" w:fill="FFFFFF"/>
        <w:rPr>
          <w:rFonts w:ascii="Roboto Condensed Bold" w:hAnsi="Roboto Condensed Bold"/>
          <w:color w:val="000000"/>
          <w:sz w:val="56"/>
          <w:szCs w:val="96"/>
        </w:rPr>
      </w:pPr>
      <w:r w:rsidRPr="00671915">
        <w:rPr>
          <w:rFonts w:ascii="Roboto Condensed Bold" w:hAnsi="Roboto Condensed Bold"/>
          <w:color w:val="000000"/>
          <w:sz w:val="32"/>
          <w:szCs w:val="40"/>
        </w:rPr>
        <w:t>Dengan Menawarkan Biaya Bahan Bakar dan Perawatan Lebih Rendah, Wheel Loader Cat® 988 Gc Baru Memenuhi Target Produksi dengan Biaya Per Jam yang Rendah</w:t>
      </w:r>
    </w:p>
    <w:p w14:paraId="6DAD0E7E" w14:textId="77777777" w:rsidR="00DE0527" w:rsidRDefault="00DE0527"/>
    <w:p w14:paraId="3722BE1E"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Wheel Loader Cat</w:t>
      </w:r>
      <w:r>
        <w:rPr>
          <w:rFonts w:ascii="Open Sans" w:hAnsi="Open Sans" w:cs="Open Sans"/>
          <w:color w:val="000000"/>
          <w:sz w:val="16"/>
          <w:szCs w:val="16"/>
          <w:vertAlign w:val="superscript"/>
        </w:rPr>
        <w:t>®</w:t>
      </w:r>
      <w:r>
        <w:rPr>
          <w:rFonts w:ascii="Open Sans" w:hAnsi="Open Sans" w:cs="Open Sans"/>
          <w:color w:val="000000"/>
          <w:sz w:val="21"/>
          <w:szCs w:val="21"/>
        </w:rPr>
        <w:t> </w:t>
      </w:r>
      <w:hyperlink r:id="rId10" w:tgtFrame="_self" w:history="1">
        <w:r>
          <w:rPr>
            <w:rStyle w:val="Hyperlink"/>
            <w:rFonts w:ascii="Open Sans" w:hAnsi="Open Sans" w:cs="Open Sans"/>
            <w:color w:val="2679B8"/>
            <w:sz w:val="21"/>
            <w:szCs w:val="21"/>
          </w:rPr>
          <w:t>988 GC</w:t>
        </w:r>
      </w:hyperlink>
      <w:r>
        <w:rPr>
          <w:rFonts w:ascii="Open Sans" w:hAnsi="Open Sans" w:cs="Open Sans"/>
          <w:color w:val="000000"/>
          <w:sz w:val="21"/>
          <w:szCs w:val="21"/>
        </w:rPr>
        <w:t> baru menghadirkan pengoperasian yang andal dan efisien, memungkinkan pelanggan memindahkan lebih banyak material dengan biaya per jam lebih rendah untuk pengembalian investasi yang lebih cepat. Loader baru menawarkan konsumsi bahan bakar hingga 5% lebih hemat dan biaya perawatan hingga 15% lebih rendah dibandingkan Cat 988K. Didesain untuk memaksimalkan nilai siklus hidup dalam aplikasi produksi sedang hingga 2000 jam per tahun, 988 GC mampu menghasilkan produksi dalam kisaran 6% untuk 988K pada aplikasi pemuatan truk.  </w:t>
      </w:r>
    </w:p>
    <w:p w14:paraId="4AE46914"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Dengan pengoperasian dan perawatan yang mudah, 988 GC baru dioptimalkan sebagai loader setara truk 45 metrik ton (50 ton). Dengan jarak bebas pembuangan 3909 mm (12,8 ft), loader ini menghasilkan pemuatan yang efisien hingga setara truk Cat 775G. Dengan muatan bucket yang disesuaikan dengan 988K, 988 GC baru menawarkan produktivitas hingga 670 metrik ton/jam (740 ton/jam) dalam aplikasi pemuatan truk batu butiran dan hingga 527 metrik ton/jam (581 ton/jam) untuk operasi muat dan angkut.</w:t>
      </w:r>
    </w:p>
    <w:p w14:paraId="379FF87C"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Struktur loader baru yang sangat tahan lama ini dibuat untuk beberapa siklus hidup dan mampu bertahan pada kondisi pemuatan terberat. Diproduksi pada platform Wheel Loader Cat Besar yang umum, rangka belakangnya yang berpenampang kotak penuh menahan guncangan torsional dan gaya puntir. Rangka depannya didesain ulang untuk mampu menahan beban yang lebih besar dan menampilkan desain lift arm yang baru.</w:t>
      </w:r>
    </w:p>
    <w:p w14:paraId="0F0C8D2F"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Andal dan efisien</w:t>
      </w:r>
    </w:p>
    <w:p w14:paraId="6F90F945"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Keandalan dan efisiensi merupakan inti dari 988 GC baru dengan engine Cat 15 yang telah teruji di lapangan, yang menawarkan konfigurasi untuk menghasilkan emisi setara Stage IIIA UE/EPA Tier 3 AS atau memenuhi standar emisi Stage V UE/EPA Tier 4 Final AS. Paket pendinginan 988 GC menawarkan penolakan panas yang lebih tinggi dengan strategi kipas sesuai permintaan dan tersedia dua setelan kecepatan kipas untuk konfigurasi standar dan temperatur ambien tinggi.  </w:t>
      </w:r>
    </w:p>
    <w:p w14:paraId="27B7CAEC"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Konverter torsi Cat dengan kopling pengunci standar menghilangkan rerugi, mengurangi panas sistem, meningkatkan waktu berjalan, serta mengurangi waktu siklus dalam operasi </w:t>
      </w:r>
      <w:r>
        <w:rPr>
          <w:rFonts w:ascii="Open Sans" w:hAnsi="Open Sans" w:cs="Open Sans"/>
          <w:color w:val="000000"/>
          <w:sz w:val="21"/>
          <w:szCs w:val="21"/>
        </w:rPr>
        <w:lastRenderedPageBreak/>
        <w:t>muat dan angkut. Peningkatan masa pakai dan kemudahan servis rem cakram oli Cat menghasilkan pembuangan panas dan kinerja yang unggul.</w:t>
      </w:r>
    </w:p>
    <w:p w14:paraId="50F08724"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Didesain khusus untuk aplikasi kuari dan pertambangan, transmisi Strategi Kontrol Elektronik Daya Lanjutan (APECS, Cat Advanced Power Electronic Control Strategy) Cat menawarkan kinerja terbaik di kelasnya dengan perpindahan gigi yang konsisten dan mulus, peningkatan produktivitas dan efisiensi, serta masa pakai yang lama. Momentum dan torsi maju dipertahankan saat memindah gigi untuk mendapatkan momentum yang lebih besar di kemiringan. Pedal penetral transmisi memperpanjang umur rem servis dan memungkinkan daya penuh selama pemuatan stasioner.</w:t>
      </w:r>
    </w:p>
    <w:p w14:paraId="367D4DE4"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Hidraulik sensor beban mengarahkan aliran hidraulik ke sistem implement dan kemudi hanya jika diperlukan untuk mengoptimalkan kinerja dan efisiensi 988 GC baru. Bermanfaat untuk aplikasi muat dan angkut, kontrol kendara opsional dilengkapi dengan akumulator bantu pada sirkuit pengangkatan untuk pengendaraan yang lebih mulus.</w:t>
      </w:r>
    </w:p>
    <w:p w14:paraId="0021E731"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Pengoperasian mudah dan nyaman</w:t>
      </w:r>
    </w:p>
    <w:p w14:paraId="2FAF0198"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Daya tanggap alat berat yang maksimal dicapai melalui kemudi Kontrol Kemudi dan Terintegrasi (STIC™, Steering and Integrated Control), yang menghadirkan pengoperasian hingga 47% lebih senyap. Kursi Cat Comfort Series III dengan pod implement terpasang di kursi yang bergerak bersama kursi meningkatkan kenyamanan dan mengurangi kelelahan operator. Pengoperasian dipermudah melalui antarmuka operator yang intuitif, tampilan layar sentuh, serta kontrol implement penahan yang ringan dan mudah digunakan. Umpan balik getaran alat berat pada operator dikurangi menggunakan dudukan isolasi kabin dan suspensi udara kursi. Kursi berpendingin dan berpemanas udara opsional juga tersedia untuk meningkatkan kenyamanan operator.</w:t>
      </w:r>
    </w:p>
    <w:p w14:paraId="67DCDFF0"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Teknologi terpadu yang sederhana ini membantu meningkatkan produktivitas dan efisiensi 988 GC. Membantu memantau, mengelola, dan meningkatkan pengoperasian di lokasi kerja, Product Link™ menawarkan akses nirkabel ke data pengoperasian penting untuk wawasan yang bernilai tentang cara alat berat beroperasi. Pandangan belakang Cat standar meningkatkan visibilitas di area belakang 988 GC, memungkinkan operator bekerja dengan aman dan penuh percaya diri. Untuk membantu menjaga keselamatan personel dan aset, 988 GC dapat dilengkapi dengan teknologi Cat Detect yang meningkatkan kewaspadaan terhadap lingkungan di sekitar peralatan kerja.</w:t>
      </w:r>
    </w:p>
    <w:p w14:paraId="1F87D980"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Desain lift arm depan batang Z memberikan visibilitas yang sangat baik ke pinggiran bucket dan area kerja untuk mempermudah pengoperasian. Muatan bucket diselaraskan dengan model 988K dengan rangkaian bucket seri kinerja Cat yang tersedia dengan kapasitas mulai 6,3 hingga 7,6 m</w:t>
      </w:r>
      <w:r>
        <w:rPr>
          <w:rFonts w:ascii="Open Sans" w:hAnsi="Open Sans" w:cs="Open Sans"/>
          <w:color w:val="000000"/>
          <w:sz w:val="16"/>
          <w:szCs w:val="16"/>
          <w:vertAlign w:val="superscript"/>
        </w:rPr>
        <w:t>3</w:t>
      </w:r>
      <w:r>
        <w:rPr>
          <w:rFonts w:ascii="Open Sans" w:hAnsi="Open Sans" w:cs="Open Sans"/>
          <w:color w:val="000000"/>
          <w:sz w:val="21"/>
          <w:szCs w:val="21"/>
        </w:rPr>
        <w:t> (8,3 hingga 10 yd</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39AFB8C6"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Menampilkan data secara waktu nyata untuk meningkatkan produktivitas dan mengurangi beban berlebih, Cat Payload opsional menyediakan penimbangan sambil berjalan* untuk material yang diangkut dan dimuat. Langganan Advanced Productivity opsional memberikan </w:t>
      </w:r>
      <w:r>
        <w:rPr>
          <w:rFonts w:ascii="Open Sans" w:hAnsi="Open Sans" w:cs="Open Sans"/>
          <w:color w:val="000000"/>
          <w:sz w:val="21"/>
          <w:szCs w:val="21"/>
        </w:rPr>
        <w:lastRenderedPageBreak/>
        <w:t>informasi menyeluruh yang dapat ditindaklanjuti untuk membantu mengelola dan meningkatkan produktivitas serta profitabilitas operasional.</w:t>
      </w:r>
    </w:p>
    <w:p w14:paraId="25506364"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Perawatan berkurang</w:t>
      </w:r>
    </w:p>
    <w:p w14:paraId="1801B68B"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Desain loader baru mencakup berbagai fitur untuk meningkatkan waktu aktif dan mengurangi biaya perawatan alat berat hingga 15% dibandingkan dengan 988K. Filtrasi lanjutan menambah kinerja dan keandalan sistem hidraulik. Akses pada permukaan tanah atau platform ke titik servis yang dikelompokkan membuat servis lebih mudah. Untuk memberikan kemudahan akses pada pemeriksaan servis harian yang penting, pintu akses terletak di kedua sisi ruang engine. Titik pelumasan terpusat di permukaan tanah ditambah pengukur inspeksi di permukaan tanah mempermudah pemeriksaan pelumasan dan tingkat oli harian untuk sistem alat berat utama.</w:t>
      </w:r>
    </w:p>
    <w:p w14:paraId="14C4A35A"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Diagnostik terpasang menginformasikan operator tentang masalah alat berat sehingga masalah tersebut dapat diselesaikan sebelum terjadi kerusakan. Informasi yang diambil oleh Product Link dapat dimonitor secara jarak jauh melalui my.cat.com, aplikasi Cat, atau VisionLink</w:t>
      </w:r>
      <w:r>
        <w:rPr>
          <w:rFonts w:ascii="Open Sans" w:hAnsi="Open Sans" w:cs="Open Sans"/>
          <w:color w:val="000000"/>
          <w:sz w:val="16"/>
          <w:szCs w:val="16"/>
          <w:vertAlign w:val="superscript"/>
        </w:rPr>
        <w:t>®</w:t>
      </w:r>
      <w:r>
        <w:rPr>
          <w:rFonts w:ascii="Open Sans" w:hAnsi="Open Sans" w:cs="Open Sans"/>
          <w:color w:val="000000"/>
          <w:sz w:val="21"/>
          <w:szCs w:val="21"/>
        </w:rPr>
        <w:t> untuk membantu lebih meningkatkan efisiensi servis dan perawatan pencegahan.</w:t>
      </w:r>
    </w:p>
    <w:p w14:paraId="56BB77A7"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Informasi selengkapnya tentang Wheel Loader Cat 988 GC baru dapat ditemukan dengan menghubungi dealer Cat atau mengunjungi </w:t>
      </w:r>
      <w:hyperlink r:id="rId11" w:tgtFrame="_self" w:history="1">
        <w:r>
          <w:rPr>
            <w:rStyle w:val="Hyperlink"/>
            <w:rFonts w:ascii="Open Sans" w:hAnsi="Open Sans" w:cs="Open Sans"/>
            <w:color w:val="2679B8"/>
            <w:sz w:val="21"/>
            <w:szCs w:val="21"/>
          </w:rPr>
          <w:t>www.cat.com.</w:t>
        </w:r>
      </w:hyperlink>
    </w:p>
    <w:p w14:paraId="70EA3834"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*Tidak legal untuk perdagangan</w:t>
      </w:r>
    </w:p>
    <w:p w14:paraId="647B0A5D"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w:t>
      </w:r>
    </w:p>
    <w:p w14:paraId="5F498C24" w14:textId="77777777" w:rsidR="00671915" w:rsidRDefault="00671915" w:rsidP="00671915">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SPESIFIKASI PRODUK 988 GC CAT</w:t>
      </w:r>
      <w:r>
        <w:rPr>
          <w:rFonts w:ascii="Roboto Condensed Bold" w:hAnsi="Roboto Condensed Bold"/>
          <w:b w:val="0"/>
          <w:bCs/>
          <w:caps/>
          <w:color w:val="000000"/>
          <w:sz w:val="25"/>
          <w:szCs w:val="25"/>
          <w:vertAlign w:val="superscript"/>
        </w:rPr>
        <w:t>®</w:t>
      </w:r>
    </w:p>
    <w:p w14:paraId="239232AC" w14:textId="77777777" w:rsidR="00671915" w:rsidRDefault="00671915" w:rsidP="00671915">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822"/>
        <w:gridCol w:w="1852"/>
      </w:tblGrid>
      <w:tr w:rsidR="00671915" w14:paraId="763FAA77"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AAEB20C"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Engine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AF14DB9"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C15</w:t>
            </w:r>
          </w:p>
        </w:tc>
      </w:tr>
      <w:tr w:rsidR="00671915" w14:paraId="03BF8A29"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037B8587"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Daya Maksimum di 1600 rpm – ISO 14396:2002, kW (hp)</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4BE4DE8"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671915" w14:paraId="5EF63420"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624084E"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Beban jungkit statis dengan defleksi ban, kg (lb)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0F5F8822"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31.668 (69.816)</w:t>
            </w:r>
          </w:p>
        </w:tc>
      </w:tr>
      <w:tr w:rsidR="00671915" w14:paraId="3E671F8D"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63A9D2C"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Tinggi pin bucket, mm (ft)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1AC69E4"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5755 (18,7)</w:t>
            </w:r>
          </w:p>
        </w:tc>
      </w:tr>
      <w:tr w:rsidR="00671915" w14:paraId="45715891"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5324841"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Jarak bebas pembuangan (tip gigi), mm (ft)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50AABE5"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3909 (12,8)</w:t>
            </w:r>
          </w:p>
        </w:tc>
      </w:tr>
      <w:tr w:rsidR="00671915" w14:paraId="17A6B519"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85F8D7E"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Daya dobrak,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4C3D3F1"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(76.120)</w:t>
            </w:r>
          </w:p>
        </w:tc>
      </w:tr>
      <w:tr w:rsidR="00671915" w14:paraId="787834EB"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17E2CF6"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Jarak sumbu roda, mm (ft/in)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08FD201"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3810 (12,5)</w:t>
            </w:r>
          </w:p>
        </w:tc>
      </w:tr>
      <w:tr w:rsidR="00671915" w14:paraId="1AB814C6" w14:textId="77777777" w:rsidTr="006719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693234B"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Bobot kerja, kg (lb)</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5BDBAE7"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50.861 (23.070)</w:t>
            </w:r>
          </w:p>
        </w:tc>
      </w:tr>
    </w:tbl>
    <w:p w14:paraId="2301B624"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Daya bersih yang dinyatakan adalah daya yang tersedia pada flywheel apabila engine dilengkapi dengan kipas S pada kecepatan minimum, sistem pemasukan udara, sistem buang, dan alternator</w:t>
      </w:r>
    </w:p>
    <w:p w14:paraId="13B53E20"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 </w:t>
      </w:r>
    </w:p>
    <w:p w14:paraId="7DE2A283" w14:textId="77777777" w:rsidR="007D0B97" w:rsidRDefault="007D0B97">
      <w:pPr>
        <w:spacing w:line="360" w:lineRule="auto"/>
        <w:jc w:val="center"/>
        <w:rPr>
          <w:b/>
        </w:rPr>
      </w:pPr>
    </w:p>
    <w:p w14:paraId="6360B93A" w14:textId="77777777" w:rsidR="00671915" w:rsidRDefault="00671915" w:rsidP="00671915">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 # #</w:t>
      </w:r>
    </w:p>
    <w:p w14:paraId="10AEC981" w14:textId="77777777" w:rsidR="00671915" w:rsidRDefault="00671915" w:rsidP="00671915">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 </w:t>
      </w:r>
    </w:p>
    <w:p w14:paraId="1C750EC4"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Catatan untuk Editor: </w:t>
      </w:r>
      <w:r>
        <w:rPr>
          <w:rFonts w:ascii="Open Sans" w:hAnsi="Open Sans" w:cs="Open Sans"/>
          <w:color w:val="000000"/>
          <w:sz w:val="21"/>
          <w:szCs w:val="21"/>
        </w:rPr>
        <w:t>Caterpillar meluncurkan produk dan layanan di setiap wilayahnya pada interval waktu yang berbeda-beda. Meskipun semua upaya dilakukan untuk memastikan informasi produk dirilis hanya setelah Caterpillar menerima konfirmasi dari jaringan dealer, pabrik, dan anak perusahaan pemasaran kami bahwa produk dan layanan tersebut tersedia di wilayah yang terkait, harap konfirmasi ketersediaan dan spesifikasi produk dengan dealer setempat Anda.</w:t>
      </w:r>
    </w:p>
    <w:p w14:paraId="51C431D2" w14:textId="77777777" w:rsidR="00671915" w:rsidRDefault="00671915" w:rsidP="00671915">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br/>
        <w:t>CAT, CATERPILLAR, LET’S DO THE WORK, logo-logo yang berkaitan, VisionLink, “Caterpillar Corporate Yellow”, kemasan dagang “Power Edge” dan Cat “Modern Hex”, serta identitas perusahaan dan produk yang digunakan di sini merupakan merek dagang dari Caterpillar dan tidak boleh digunakan tanpa izin.</w:t>
      </w:r>
    </w:p>
    <w:p w14:paraId="6EB81D1A" w14:textId="77777777" w:rsidR="00671915" w:rsidRDefault="00671915" w:rsidP="00671915">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Semua Hak Dilindungi Undang-Undang</w:t>
      </w:r>
    </w:p>
    <w:p w14:paraId="28416A27" w14:textId="77777777" w:rsidR="00671915" w:rsidRDefault="00671915" w:rsidP="00671915">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w:t>
      </w:r>
    </w:p>
    <w:tbl>
      <w:tblPr>
        <w:tblW w:w="16350" w:type="dxa"/>
        <w:tblCellMar>
          <w:left w:w="0" w:type="dxa"/>
          <w:right w:w="0" w:type="dxa"/>
        </w:tblCellMar>
        <w:tblLook w:val="04A0" w:firstRow="1" w:lastRow="0" w:firstColumn="1" w:lastColumn="0" w:noHBand="0" w:noVBand="1"/>
      </w:tblPr>
      <w:tblGrid>
        <w:gridCol w:w="3492"/>
        <w:gridCol w:w="12858"/>
      </w:tblGrid>
      <w:tr w:rsidR="00671915" w14:paraId="1AA30B87" w14:textId="77777777" w:rsidTr="00671915">
        <w:tc>
          <w:tcPr>
            <w:tcW w:w="1890" w:type="dxa"/>
            <w:shd w:val="clear" w:color="auto" w:fill="FFFFFF"/>
            <w:tcMar>
              <w:top w:w="180" w:type="dxa"/>
              <w:left w:w="180" w:type="dxa"/>
              <w:bottom w:w="180" w:type="dxa"/>
              <w:right w:w="180" w:type="dxa"/>
            </w:tcMar>
            <w:hideMark/>
          </w:tcPr>
          <w:p w14:paraId="70922FCF"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Pertanyaan Pers</w:t>
            </w:r>
          </w:p>
        </w:tc>
        <w:tc>
          <w:tcPr>
            <w:tcW w:w="6960" w:type="dxa"/>
            <w:shd w:val="clear" w:color="auto" w:fill="FFFFFF"/>
            <w:tcMar>
              <w:top w:w="180" w:type="dxa"/>
              <w:left w:w="180" w:type="dxa"/>
              <w:bottom w:w="180" w:type="dxa"/>
              <w:right w:w="180" w:type="dxa"/>
            </w:tcMar>
            <w:hideMark/>
          </w:tcPr>
          <w:p w14:paraId="334109A4"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Perwakilan Media Pers Industri Caterpillar</w:t>
            </w:r>
          </w:p>
          <w:p w14:paraId="611BB2B7"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Amerika</w:t>
            </w:r>
          </w:p>
          <w:p w14:paraId="7EA40406"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2" w:history="1">
              <w:r>
                <w:rPr>
                  <w:rStyle w:val="Hyperlink"/>
                  <w:rFonts w:ascii="Open Sans" w:hAnsi="Open Sans" w:cs="Open Sans"/>
                  <w:color w:val="2679B8"/>
                  <w:sz w:val="21"/>
                  <w:szCs w:val="21"/>
                  <w:shd w:val="clear" w:color="auto" w:fill="FFFFFF"/>
                </w:rPr>
                <w:t>Kenny_Kate@cat.com</w:t>
              </w:r>
            </w:hyperlink>
          </w:p>
          <w:p w14:paraId="753B4972"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3" w:history="1">
              <w:r>
                <w:rPr>
                  <w:rStyle w:val="Hyperlink"/>
                  <w:rFonts w:ascii="Open Sans" w:hAnsi="Open Sans" w:cs="Open Sans"/>
                  <w:color w:val="2679B8"/>
                  <w:sz w:val="21"/>
                  <w:szCs w:val="21"/>
                </w:rPr>
                <w:t>Kelly_Johanna_L@cat.com</w:t>
              </w:r>
            </w:hyperlink>
          </w:p>
          <w:p w14:paraId="7E7D9093"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Eropa, Afrika, Timur Tengah</w:t>
            </w:r>
          </w:p>
          <w:p w14:paraId="3220427A" w14:textId="77777777" w:rsidR="00671915" w:rsidRDefault="00671915">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4" w:history="1">
              <w:r>
                <w:rPr>
                  <w:rStyle w:val="Hyperlink"/>
                  <w:rFonts w:ascii="Open Sans" w:hAnsi="Open Sans" w:cs="Open Sans"/>
                  <w:color w:val="2679B8"/>
                  <w:sz w:val="21"/>
                  <w:szCs w:val="21"/>
                </w:rPr>
                <w:t>Shore_Francine_M@cat.com</w:t>
              </w:r>
            </w:hyperlink>
          </w:p>
        </w:tc>
      </w:tr>
    </w:tbl>
    <w:p w14:paraId="6A898EFC" w14:textId="77777777" w:rsidR="00DE0527" w:rsidRDefault="00DE0527" w:rsidP="00671915">
      <w:pPr>
        <w:spacing w:line="360" w:lineRule="auto"/>
        <w:jc w:val="center"/>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E787" w14:textId="77777777" w:rsidR="00F663E9" w:rsidRDefault="00F663E9">
      <w:r>
        <w:separator/>
      </w:r>
    </w:p>
  </w:endnote>
  <w:endnote w:type="continuationSeparator" w:id="0">
    <w:p w14:paraId="22CB3391" w14:textId="77777777" w:rsidR="00F663E9" w:rsidRDefault="00F66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04878" w14:textId="77777777" w:rsidR="00F663E9" w:rsidRDefault="00F663E9">
      <w:r>
        <w:separator/>
      </w:r>
    </w:p>
  </w:footnote>
  <w:footnote w:type="continuationSeparator" w:id="0">
    <w:p w14:paraId="16F19B22" w14:textId="77777777" w:rsidR="00F663E9" w:rsidRDefault="00F66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71915"/>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5921"/>
    <w:rsid w:val="00E92E2E"/>
    <w:rsid w:val="00E94CDD"/>
    <w:rsid w:val="00EA034A"/>
    <w:rsid w:val="00EB70EE"/>
    <w:rsid w:val="00ED6D28"/>
    <w:rsid w:val="00ED7D52"/>
    <w:rsid w:val="00F13708"/>
    <w:rsid w:val="00F60AAE"/>
    <w:rsid w:val="00F663E9"/>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671915"/>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713">
      <w:bodyDiv w:val="1"/>
      <w:marLeft w:val="0"/>
      <w:marRight w:val="0"/>
      <w:marTop w:val="0"/>
      <w:marBottom w:val="0"/>
      <w:divBdr>
        <w:top w:val="none" w:sz="0" w:space="0" w:color="auto"/>
        <w:left w:val="none" w:sz="0" w:space="0" w:color="auto"/>
        <w:bottom w:val="none" w:sz="0" w:space="0" w:color="auto"/>
        <w:right w:val="none" w:sz="0" w:space="0" w:color="auto"/>
      </w:divBdr>
    </w:div>
    <w:div w:id="490029045">
      <w:bodyDiv w:val="1"/>
      <w:marLeft w:val="0"/>
      <w:marRight w:val="0"/>
      <w:marTop w:val="0"/>
      <w:marBottom w:val="0"/>
      <w:divBdr>
        <w:top w:val="none" w:sz="0" w:space="0" w:color="auto"/>
        <w:left w:val="none" w:sz="0" w:space="0" w:color="auto"/>
        <w:bottom w:val="none" w:sz="0" w:space="0" w:color="auto"/>
        <w:right w:val="none" w:sz="0" w:space="0" w:color="auto"/>
      </w:divBdr>
      <w:divsChild>
        <w:div w:id="681785498">
          <w:marLeft w:val="0"/>
          <w:marRight w:val="0"/>
          <w:marTop w:val="0"/>
          <w:marBottom w:val="0"/>
          <w:divBdr>
            <w:top w:val="none" w:sz="0" w:space="0" w:color="auto"/>
            <w:left w:val="none" w:sz="0" w:space="0" w:color="auto"/>
            <w:bottom w:val="none" w:sz="0" w:space="0" w:color="auto"/>
            <w:right w:val="none" w:sz="0" w:space="0" w:color="auto"/>
          </w:divBdr>
        </w:div>
        <w:div w:id="1160729610">
          <w:marLeft w:val="0"/>
          <w:marRight w:val="0"/>
          <w:marTop w:val="0"/>
          <w:marBottom w:val="0"/>
          <w:divBdr>
            <w:top w:val="none" w:sz="0" w:space="0" w:color="auto"/>
            <w:left w:val="none" w:sz="0" w:space="0" w:color="auto"/>
            <w:bottom w:val="none" w:sz="0" w:space="0" w:color="auto"/>
            <w:right w:val="none" w:sz="0" w:space="0" w:color="auto"/>
          </w:divBdr>
        </w:div>
      </w:divsChild>
    </w:div>
    <w:div w:id="180519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id_ID.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id_ID/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2.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3.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8</cp:revision>
  <cp:lastPrinted>2013-03-02T18:48:00Z</cp:lastPrinted>
  <dcterms:created xsi:type="dcterms:W3CDTF">2023-08-11T18:38:00Z</dcterms:created>
  <dcterms:modified xsi:type="dcterms:W3CDTF">2023-10-06T14:50:00Z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2023-10-06T14:50:06Z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d33bc432-b63b-4743-8602-ec9c57794e0d</vt:lpwstr>
  </property>
  <property fmtid="{D5CDD505-2E9C-101B-9397-08002B2CF9AE}" pid="16" name="MSIP_Label_fb5e2db6-eecf-4aa2-8fc3-174bf94bce19_ContentBits">
    <vt:lpwstr>2</vt:lpwstr>
  </property>
</Properties>
</file>